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0" w:rsidRPr="00C924A9" w:rsidRDefault="000F3030" w:rsidP="00323841">
      <w:pPr>
        <w:pStyle w:val="Heading1"/>
      </w:pPr>
      <w:r w:rsidRPr="00C924A9">
        <w:t>Strategy</w:t>
      </w:r>
      <w:r w:rsidRPr="00323841">
        <w:rPr>
          <w:rStyle w:val="Heading1Char"/>
        </w:rPr>
        <w:t xml:space="preserve"> </w:t>
      </w:r>
      <w:r w:rsidRPr="00C924A9">
        <w:t>#5</w:t>
      </w:r>
      <w:bookmarkStart w:id="0" w:name="_GoBack"/>
      <w:bookmarkEnd w:id="0"/>
    </w:p>
    <w:p w:rsidR="000F3030" w:rsidRPr="002050C8" w:rsidRDefault="000F3030" w:rsidP="00323841">
      <w:pPr>
        <w:pStyle w:val="Heading2"/>
        <w:rPr>
          <w:rFonts w:eastAsia="Calibri"/>
          <w:lang w:val="en-CA"/>
        </w:rPr>
      </w:pPr>
      <w:r w:rsidRPr="002050C8">
        <w:rPr>
          <w:rFonts w:eastAsia="Calibri"/>
          <w:lang w:val="en-CA"/>
        </w:rPr>
        <w:t>Sort and Create</w:t>
      </w:r>
    </w:p>
    <w:p w:rsidR="000F3030" w:rsidRPr="002050C8" w:rsidRDefault="000F3030" w:rsidP="00323841">
      <w:pPr>
        <w:pStyle w:val="Heading3"/>
        <w:rPr>
          <w:rFonts w:eastAsia="Calibri"/>
        </w:rPr>
      </w:pPr>
      <w:r w:rsidRPr="002050C8">
        <w:rPr>
          <w:rFonts w:eastAsia="Calibri"/>
        </w:rPr>
        <w:t>A variation of Sort and Predict and the Word Sort</w:t>
      </w:r>
    </w:p>
    <w:p w:rsidR="000F3030" w:rsidRPr="002050C8" w:rsidRDefault="000F3030" w:rsidP="000F3030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0F3030" w:rsidRPr="002050C8" w:rsidRDefault="000F3030" w:rsidP="00323841">
      <w:pPr>
        <w:pStyle w:val="Heading2"/>
        <w:rPr>
          <w:rFonts w:eastAsia="Calibri"/>
        </w:rPr>
      </w:pPr>
      <w:r w:rsidRPr="002050C8">
        <w:rPr>
          <w:rFonts w:eastAsia="Calibri"/>
        </w:rPr>
        <w:t>Purpose:</w:t>
      </w:r>
      <w:r w:rsidRPr="002050C8">
        <w:rPr>
          <w:rFonts w:eastAsia="Calibri"/>
        </w:rPr>
        <w:tab/>
      </w:r>
    </w:p>
    <w:p w:rsidR="000F3030" w:rsidRPr="002050C8" w:rsidRDefault="000F3030" w:rsidP="00323841">
      <w:pPr>
        <w:pStyle w:val="BulletPoints"/>
      </w:pPr>
      <w:r w:rsidRPr="002050C8">
        <w:t>To activate and extend prior knowledge</w:t>
      </w:r>
    </w:p>
    <w:p w:rsidR="000F3030" w:rsidRPr="002050C8" w:rsidRDefault="000F3030" w:rsidP="00323841">
      <w:pPr>
        <w:pStyle w:val="BulletPoints"/>
      </w:pPr>
      <w:r w:rsidRPr="002050C8">
        <w:t>To categorize information and ideas</w:t>
      </w:r>
    </w:p>
    <w:p w:rsidR="000F3030" w:rsidRPr="002050C8" w:rsidRDefault="000F3030" w:rsidP="00323841">
      <w:pPr>
        <w:pStyle w:val="BulletPoints"/>
      </w:pPr>
      <w:r w:rsidRPr="002050C8">
        <w:t>To help students focus on material</w:t>
      </w:r>
    </w:p>
    <w:p w:rsidR="000F3030" w:rsidRPr="002050C8" w:rsidRDefault="000F3030" w:rsidP="00323841">
      <w:pPr>
        <w:pStyle w:val="BulletPoints"/>
      </w:pPr>
      <w:r w:rsidRPr="002050C8">
        <w:t>To help students make connections between what they know and what they are about to learn</w:t>
      </w:r>
    </w:p>
    <w:p w:rsidR="000F3030" w:rsidRPr="002050C8" w:rsidRDefault="000F3030" w:rsidP="000F3030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0F3030" w:rsidRPr="002050C8" w:rsidRDefault="000F3030" w:rsidP="00323841">
      <w:pPr>
        <w:pStyle w:val="Heading2"/>
        <w:rPr>
          <w:rFonts w:eastAsia="Calibri"/>
        </w:rPr>
      </w:pPr>
      <w:r w:rsidRPr="002050C8">
        <w:rPr>
          <w:rFonts w:eastAsia="Calibri"/>
        </w:rPr>
        <w:t>Steps:</w:t>
      </w:r>
    </w:p>
    <w:p w:rsidR="000F3030" w:rsidRPr="002050C8" w:rsidRDefault="000F3030" w:rsidP="00323841">
      <w:pPr>
        <w:pStyle w:val="Chart-NumberedList"/>
      </w:pPr>
      <w:r w:rsidRPr="002050C8">
        <w:t>A number of terms from the unit students are about to learn are typed on a large sheet of paper. One paper is made for each group. The terms may be both familiar and unfamiliar words.</w:t>
      </w:r>
    </w:p>
    <w:p w:rsidR="000F3030" w:rsidRPr="002050C8" w:rsidRDefault="000F3030" w:rsidP="00323841">
      <w:pPr>
        <w:pStyle w:val="Chart-NumberedList"/>
      </w:pPr>
      <w:r w:rsidRPr="002050C8">
        <w:t>Working in groups, the students cut the terms out and place the cards, in categories, on a poster paper.</w:t>
      </w:r>
    </w:p>
    <w:p w:rsidR="000F3030" w:rsidRPr="002050C8" w:rsidRDefault="000F3030" w:rsidP="00323841">
      <w:pPr>
        <w:pStyle w:val="Chart-NumberedList"/>
      </w:pPr>
      <w:r w:rsidRPr="002050C8">
        <w:t>The terms are labeled and glued to the paper.  Students may draw illustrations to explain the categories and/or decorate the paper.</w:t>
      </w:r>
    </w:p>
    <w:p w:rsidR="000F3030" w:rsidRPr="002050C8" w:rsidRDefault="000F3030" w:rsidP="00323841">
      <w:pPr>
        <w:pStyle w:val="Chart-NumberedList"/>
      </w:pPr>
      <w:r w:rsidRPr="002050C8">
        <w:t>They may present the poster to the class.</w:t>
      </w:r>
    </w:p>
    <w:p w:rsidR="00323841" w:rsidRDefault="00323841" w:rsidP="00323841">
      <w:pPr>
        <w:pStyle w:val="Heading3"/>
        <w:rPr>
          <w:rFonts w:eastAsia="Calibri"/>
        </w:rPr>
      </w:pPr>
    </w:p>
    <w:p w:rsidR="000F3030" w:rsidRPr="002050C8" w:rsidRDefault="000F3030" w:rsidP="00323841">
      <w:pPr>
        <w:pStyle w:val="Heading3"/>
        <w:rPr>
          <w:rFonts w:eastAsia="Calibri"/>
        </w:rPr>
      </w:pPr>
      <w:r w:rsidRPr="002050C8">
        <w:rPr>
          <w:rFonts w:eastAsia="Calibri"/>
        </w:rPr>
        <w:t xml:space="preserve">Formative Assessment: </w:t>
      </w:r>
    </w:p>
    <w:p w:rsidR="000F3030" w:rsidRPr="002050C8" w:rsidRDefault="000F3030" w:rsidP="00323841">
      <w:r w:rsidRPr="002050C8">
        <w:t xml:space="preserve">As the students categorize the terms, the teacher notes which students are able to categorize, which have prior knowledge and which may require more background knowledge. </w:t>
      </w:r>
    </w:p>
    <w:p w:rsidR="000F3030" w:rsidRDefault="000F3030" w:rsidP="000F3030">
      <w:p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</w:p>
    <w:p w:rsidR="00187FB3" w:rsidRPr="000F3030" w:rsidRDefault="00187FB3" w:rsidP="000F3030"/>
    <w:sectPr w:rsidR="00187FB3" w:rsidRPr="000F3030" w:rsidSect="002635C9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877FE3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877FE3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323841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323841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877FE3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323841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323841">
      <w:rPr>
        <w:rStyle w:val="PageNumber"/>
        <w:noProof/>
      </w:rPr>
      <w:t>1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877FE3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in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style="mso-next-textbox:#_x0000_s1036" inset=",7.2pt,,7.2pt">
            <w:txbxContent>
              <w:p w:rsidR="00E15B3B" w:rsidRDefault="006D1DDC" w:rsidP="006D1DDC">
                <w:pPr>
                  <w:pStyle w:val="Heading2"/>
                  <w:jc w:val="right"/>
                  <w:rPr>
                    <w:rFonts w:ascii="TimesNewRomanPSMT" w:hAnsi="TimesNewRomanPSMT" w:cs="TimesNewRomanPSMT"/>
                    <w:b/>
                    <w:color w:val="000000"/>
                    <w:sz w:val="28"/>
                    <w:szCs w:val="28"/>
                  </w:rPr>
                </w:pPr>
                <w:r>
                  <w:t>Grade 11</w:t>
                </w:r>
              </w:p>
              <w:p w:rsidR="00E15B3B" w:rsidRPr="00F12FD2" w:rsidRDefault="00E15B3B" w:rsidP="006D1DDC">
                <w:pPr>
                  <w:pStyle w:val="Heading2"/>
                  <w:jc w:val="right"/>
                </w:pP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D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4F8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D77506"/>
    <w:multiLevelType w:val="multilevel"/>
    <w:tmpl w:val="7FA2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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3D2119"/>
    <w:multiLevelType w:val="hybridMultilevel"/>
    <w:tmpl w:val="3F06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5367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2941"/>
    <w:multiLevelType w:val="hybridMultilevel"/>
    <w:tmpl w:val="D4C8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45D7"/>
    <w:multiLevelType w:val="hybridMultilevel"/>
    <w:tmpl w:val="3E0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65A7"/>
    <w:multiLevelType w:val="hybridMultilevel"/>
    <w:tmpl w:val="ED26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01AD3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4D2D12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EB16F1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042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216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17844"/>
    <w:multiLevelType w:val="multilevel"/>
    <w:tmpl w:val="D2745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F0A8F"/>
    <w:multiLevelType w:val="hybridMultilevel"/>
    <w:tmpl w:val="8B56F19A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3">
    <w:nsid w:val="52942BF9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396AB3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43073DA"/>
    <w:multiLevelType w:val="multilevel"/>
    <w:tmpl w:val="CDAA8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03272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27902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D51EC4"/>
    <w:multiLevelType w:val="hybridMultilevel"/>
    <w:tmpl w:val="1E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52D8C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B7033"/>
    <w:multiLevelType w:val="multilevel"/>
    <w:tmpl w:val="BEE8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74590"/>
    <w:multiLevelType w:val="hybridMultilevel"/>
    <w:tmpl w:val="D274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17"/>
  </w:num>
  <w:num w:numId="8">
    <w:abstractNumId w:val="32"/>
  </w:num>
  <w:num w:numId="9">
    <w:abstractNumId w:val="1"/>
  </w:num>
  <w:num w:numId="10">
    <w:abstractNumId w:val="14"/>
  </w:num>
  <w:num w:numId="11">
    <w:abstractNumId w:val="6"/>
  </w:num>
  <w:num w:numId="12">
    <w:abstractNumId w:val="29"/>
  </w:num>
  <w:num w:numId="13">
    <w:abstractNumId w:val="30"/>
  </w:num>
  <w:num w:numId="14">
    <w:abstractNumId w:val="10"/>
  </w:num>
  <w:num w:numId="15">
    <w:abstractNumId w:val="22"/>
  </w:num>
  <w:num w:numId="16">
    <w:abstractNumId w:val="25"/>
  </w:num>
  <w:num w:numId="17">
    <w:abstractNumId w:val="7"/>
  </w:num>
  <w:num w:numId="18">
    <w:abstractNumId w:val="33"/>
  </w:num>
  <w:num w:numId="19">
    <w:abstractNumId w:val="21"/>
  </w:num>
  <w:num w:numId="20">
    <w:abstractNumId w:val="8"/>
  </w:num>
  <w:num w:numId="21">
    <w:abstractNumId w:val="4"/>
  </w:num>
  <w:num w:numId="22">
    <w:abstractNumId w:val="19"/>
  </w:num>
  <w:num w:numId="23">
    <w:abstractNumId w:val="15"/>
  </w:num>
  <w:num w:numId="24">
    <w:abstractNumId w:val="5"/>
  </w:num>
  <w:num w:numId="25">
    <w:abstractNumId w:val="31"/>
  </w:num>
  <w:num w:numId="26">
    <w:abstractNumId w:val="3"/>
  </w:num>
  <w:num w:numId="27">
    <w:abstractNumId w:val="12"/>
  </w:num>
  <w:num w:numId="28">
    <w:abstractNumId w:val="28"/>
  </w:num>
  <w:num w:numId="29">
    <w:abstractNumId w:val="24"/>
  </w:num>
  <w:num w:numId="30">
    <w:abstractNumId w:val="23"/>
  </w:num>
  <w:num w:numId="31">
    <w:abstractNumId w:val="11"/>
  </w:num>
  <w:num w:numId="32">
    <w:abstractNumId w:val="0"/>
  </w:num>
  <w:num w:numId="33">
    <w:abstractNumId w:val="2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0791F"/>
    <w:rsid w:val="000B7A6E"/>
    <w:rsid w:val="000E3814"/>
    <w:rsid w:val="000F3030"/>
    <w:rsid w:val="00122B58"/>
    <w:rsid w:val="00170A76"/>
    <w:rsid w:val="00187FB3"/>
    <w:rsid w:val="00210EF3"/>
    <w:rsid w:val="002635C9"/>
    <w:rsid w:val="00323841"/>
    <w:rsid w:val="003270BF"/>
    <w:rsid w:val="003C0E5D"/>
    <w:rsid w:val="00425EFC"/>
    <w:rsid w:val="0043492B"/>
    <w:rsid w:val="004807F0"/>
    <w:rsid w:val="00481F5A"/>
    <w:rsid w:val="00596E27"/>
    <w:rsid w:val="0064221E"/>
    <w:rsid w:val="00653A5F"/>
    <w:rsid w:val="006C4420"/>
    <w:rsid w:val="006D1DDC"/>
    <w:rsid w:val="007220D3"/>
    <w:rsid w:val="007C7C2E"/>
    <w:rsid w:val="0080120F"/>
    <w:rsid w:val="00877FE3"/>
    <w:rsid w:val="008F28D1"/>
    <w:rsid w:val="00930E4A"/>
    <w:rsid w:val="009F4BC7"/>
    <w:rsid w:val="00A74751"/>
    <w:rsid w:val="00AF6860"/>
    <w:rsid w:val="00BA7C9C"/>
    <w:rsid w:val="00CB56D7"/>
    <w:rsid w:val="00D07680"/>
    <w:rsid w:val="00D208DB"/>
    <w:rsid w:val="00D2613D"/>
    <w:rsid w:val="00DB6107"/>
    <w:rsid w:val="00DB6209"/>
    <w:rsid w:val="00E15B3B"/>
    <w:rsid w:val="00E21B1D"/>
    <w:rsid w:val="00EE61E5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heading 3" w:uiPriority="9" w:qFormat="1"/>
    <w:lsdException w:name="header" w:uiPriority="99"/>
    <w:lsdException w:name="footer" w:uiPriority="99"/>
    <w:lsdException w:name="Balloon Tex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qFormat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  <w:style w:type="table" w:styleId="TableGrid">
    <w:name w:val="Table Grid"/>
    <w:basedOn w:val="TableNormal"/>
    <w:uiPriority w:val="59"/>
    <w:rsid w:val="00DB6107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2938</Characters>
  <Application>Microsoft Macintosh Word</Application>
  <DocSecurity>0</DocSecurity>
  <Lines>24</Lines>
  <Paragraphs>5</Paragraphs>
  <ScaleCrop>false</ScaleCrop>
  <Company>Blindside Creative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3</cp:revision>
  <dcterms:created xsi:type="dcterms:W3CDTF">2015-01-06T15:46:00Z</dcterms:created>
  <dcterms:modified xsi:type="dcterms:W3CDTF">2015-01-06T15:48:00Z</dcterms:modified>
</cp:coreProperties>
</file>